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0B" w:rsidRPr="0063050B" w:rsidRDefault="0063050B" w:rsidP="0063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Name: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>MinecraftEDU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 xml:space="preserve"> – “Division Farms”</w:t>
      </w:r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                            Rating (Out of 21):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ab/>
      </w:r>
      <w:r w:rsidR="00227AEF"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>15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ab/>
      </w:r>
    </w:p>
    <w:p w:rsidR="0063050B" w:rsidRPr="0063050B" w:rsidRDefault="0063050B" w:rsidP="0063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Platform: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 xml:space="preserve">Web based (PC) - </w:t>
      </w:r>
      <w:hyperlink r:id="rId5" w:history="1">
        <w:r w:rsidRPr="003F609F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http://services.minecraftedu.com/worlds/node/41</w:t>
        </w:r>
      </w:hyperlink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 xml:space="preserve"> </w:t>
      </w:r>
    </w:p>
    <w:p w:rsidR="0063050B" w:rsidRPr="0063050B" w:rsidRDefault="0063050B" w:rsidP="0063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Gaming Category: </w:t>
      </w:r>
      <w:r w:rsidRPr="0063050B"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>Puzzle, simulation</w:t>
      </w:r>
    </w:p>
    <w:p w:rsidR="0063050B" w:rsidRPr="0063050B" w:rsidRDefault="0063050B" w:rsidP="0063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Age Level: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 xml:space="preserve">7-12  </w:t>
      </w:r>
    </w:p>
    <w:p w:rsidR="0063050B" w:rsidRPr="0063050B" w:rsidRDefault="0063050B" w:rsidP="0063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Cost: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 xml:space="preserve">The world is free to load with your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>MinecraftEDU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 xml:space="preserve"> launcher</w:t>
      </w:r>
    </w:p>
    <w:p w:rsidR="0063050B" w:rsidRPr="0063050B" w:rsidRDefault="0063050B" w:rsidP="0063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050B" w:rsidRPr="0063050B" w:rsidRDefault="0063050B" w:rsidP="0063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Interaction Level:  Single Player </w:t>
      </w:r>
      <w:r w:rsidRPr="0063050B">
        <w:rPr>
          <w:rFonts w:ascii="Cambria Math" w:eastAsia="Times New Roman" w:hAnsi="Cambria Math" w:cs="Cambria Math"/>
          <w:color w:val="000000"/>
          <w:sz w:val="24"/>
          <w:szCs w:val="24"/>
          <w:highlight w:val="magenta"/>
          <w:lang w:eastAsia="en-CA"/>
        </w:rPr>
        <w:t>⧠</w:t>
      </w:r>
      <w:r w:rsidRPr="006305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   </w:t>
      </w:r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Multiplayer (Offline) </w:t>
      </w:r>
      <w:r w:rsidRPr="0063050B">
        <w:rPr>
          <w:rFonts w:ascii="Cambria Math" w:eastAsia="Times New Roman" w:hAnsi="Cambria Math" w:cs="Cambria Math"/>
          <w:color w:val="000000"/>
          <w:sz w:val="24"/>
          <w:szCs w:val="24"/>
          <w:lang w:eastAsia="en-CA"/>
        </w:rPr>
        <w:t>⧠</w:t>
      </w:r>
      <w:r w:rsidRPr="006305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  </w:t>
      </w:r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 Multiplayer (Online) </w:t>
      </w:r>
      <w:r w:rsidRPr="0063050B">
        <w:rPr>
          <w:rFonts w:ascii="Cambria Math" w:eastAsia="Times New Roman" w:hAnsi="Cambria Math" w:cs="Cambria Math"/>
          <w:color w:val="000000"/>
          <w:sz w:val="24"/>
          <w:szCs w:val="24"/>
          <w:highlight w:val="magenta"/>
          <w:lang w:eastAsia="en-CA"/>
        </w:rPr>
        <w:t>⧠</w:t>
      </w:r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    Massive Multiplayer (Online)</w:t>
      </w:r>
      <w:r w:rsidRPr="006305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63050B">
        <w:rPr>
          <w:rFonts w:ascii="Cambria Math" w:eastAsia="Times New Roman" w:hAnsi="Cambria Math" w:cs="Cambria Math"/>
          <w:color w:val="000000"/>
          <w:sz w:val="24"/>
          <w:szCs w:val="24"/>
          <w:lang w:eastAsia="en-CA"/>
        </w:rPr>
        <w:t>⧠</w:t>
      </w:r>
    </w:p>
    <w:p w:rsidR="0063050B" w:rsidRPr="0063050B" w:rsidRDefault="0063050B" w:rsidP="0063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Controls Used: Keyboard </w:t>
      </w:r>
      <w:r w:rsidRPr="0063050B">
        <w:rPr>
          <w:rFonts w:ascii="Cambria Math" w:eastAsia="Times New Roman" w:hAnsi="Cambria Math" w:cs="Cambria Math"/>
          <w:color w:val="000000"/>
          <w:sz w:val="24"/>
          <w:szCs w:val="24"/>
          <w:highlight w:val="magenta"/>
          <w:lang w:eastAsia="en-CA"/>
        </w:rPr>
        <w:t>⧠</w:t>
      </w:r>
      <w:r w:rsidRPr="006305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    Mouse </w:t>
      </w:r>
      <w:r w:rsidRPr="0063050B">
        <w:rPr>
          <w:rFonts w:ascii="Cambria Math" w:eastAsia="Times New Roman" w:hAnsi="Cambria Math" w:cs="Cambria Math"/>
          <w:color w:val="000000"/>
          <w:sz w:val="24"/>
          <w:szCs w:val="24"/>
          <w:highlight w:val="magenta"/>
          <w:lang w:eastAsia="en-CA"/>
        </w:rPr>
        <w:t>⧠</w:t>
      </w:r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    Game Controller </w:t>
      </w:r>
      <w:r w:rsidRPr="0063050B">
        <w:rPr>
          <w:rFonts w:ascii="Cambria Math" w:eastAsia="Times New Roman" w:hAnsi="Cambria Math" w:cs="Cambria Math"/>
          <w:color w:val="000000"/>
          <w:sz w:val="24"/>
          <w:szCs w:val="24"/>
          <w:lang w:eastAsia="en-CA"/>
        </w:rPr>
        <w:t>⧠</w:t>
      </w:r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    Touch Screen </w:t>
      </w:r>
      <w:r w:rsidRPr="0063050B">
        <w:rPr>
          <w:rFonts w:ascii="Cambria Math" w:eastAsia="Times New Roman" w:hAnsi="Cambria Math" w:cs="Cambria Math"/>
          <w:color w:val="000000"/>
          <w:sz w:val="24"/>
          <w:szCs w:val="24"/>
          <w:lang w:eastAsia="en-CA"/>
        </w:rPr>
        <w:t>⧠</w:t>
      </w:r>
      <w:r w:rsidRPr="0063050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    Voice activated </w:t>
      </w:r>
      <w:r w:rsidRPr="0063050B">
        <w:rPr>
          <w:rFonts w:ascii="Cambria Math" w:eastAsia="Times New Roman" w:hAnsi="Cambria Math" w:cs="Cambria Math"/>
          <w:color w:val="000000"/>
          <w:sz w:val="24"/>
          <w:szCs w:val="24"/>
          <w:lang w:eastAsia="en-CA"/>
        </w:rPr>
        <w:t>⧠</w:t>
      </w:r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    </w:t>
      </w:r>
      <w:proofErr w:type="gramStart"/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Other</w:t>
      </w:r>
      <w:proofErr w:type="gramEnd"/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r w:rsidRPr="0063050B">
        <w:rPr>
          <w:rFonts w:ascii="Cambria Math" w:eastAsia="Times New Roman" w:hAnsi="Cambria Math" w:cs="Cambria Math"/>
          <w:color w:val="000000"/>
          <w:sz w:val="24"/>
          <w:szCs w:val="24"/>
          <w:lang w:eastAsia="en-CA"/>
        </w:rPr>
        <w:t>⧠</w:t>
      </w:r>
    </w:p>
    <w:p w:rsidR="0063050B" w:rsidRPr="0063050B" w:rsidRDefault="0063050B" w:rsidP="0063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050B" w:rsidRPr="0063050B" w:rsidRDefault="0063050B" w:rsidP="0063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Learning Goals: </w:t>
      </w:r>
      <w:r w:rsidR="00227AEF"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 xml:space="preserve">The learning goals for this are to have students practice their division skills using interactive </w:t>
      </w:r>
      <w:proofErr w:type="spellStart"/>
      <w:r w:rsidR="00227AEF"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>manipulatives</w:t>
      </w:r>
      <w:proofErr w:type="spellEnd"/>
      <w:r w:rsidR="00227AEF"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>. They figure out how to help a farmer plant rows of pumpkins so that they are equal, plant rows of flowers in equal rows and milk cows so that each cow is milked the same amount.</w:t>
      </w:r>
      <w:r w:rsidR="00227AEF">
        <w:rPr>
          <w:color w:val="111111"/>
        </w:rPr>
        <w:t xml:space="preserve"> </w:t>
      </w:r>
      <w:r w:rsidR="00227AEF" w:rsidRPr="00227AEF">
        <w:rPr>
          <w:color w:val="111111"/>
          <w:u w:val="single"/>
        </w:rPr>
        <w:t>This is definitely a game for the younger grades. I would say grades 3-6.</w:t>
      </w:r>
    </w:p>
    <w:p w:rsidR="0063050B" w:rsidRPr="0063050B" w:rsidRDefault="0063050B" w:rsidP="0063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050B" w:rsidRPr="0063050B" w:rsidRDefault="0063050B" w:rsidP="0063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Learning Principles: </w:t>
      </w:r>
      <w:r w:rsidR="00227AEF"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 xml:space="preserve">Exploration: trying to solve the given questions by exploring different ways to get to the correct answer. Observational learning / trial and error: the student is able to look at what they have done and try to see if they have found the correct answer. This world is basically learning math with </w:t>
      </w:r>
      <w:proofErr w:type="spellStart"/>
      <w:r w:rsidR="00227AEF"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>manipulatives</w:t>
      </w:r>
      <w:proofErr w:type="spellEnd"/>
      <w:r w:rsidR="00227AEF"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 xml:space="preserve"> but the </w:t>
      </w:r>
      <w:proofErr w:type="spellStart"/>
      <w:r w:rsidR="00227AEF"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>manipulatives</w:t>
      </w:r>
      <w:proofErr w:type="spellEnd"/>
      <w:r w:rsidR="00227AEF"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 xml:space="preserve"> are interactive.</w:t>
      </w:r>
    </w:p>
    <w:p w:rsidR="0063050B" w:rsidRPr="0063050B" w:rsidRDefault="0063050B" w:rsidP="006305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050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1702"/>
        <w:gridCol w:w="1682"/>
        <w:gridCol w:w="1821"/>
        <w:gridCol w:w="1976"/>
      </w:tblGrid>
      <w:tr w:rsidR="0063050B" w:rsidRPr="0063050B" w:rsidTr="00630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Categories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Level 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Level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Level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Level 3</w:t>
            </w:r>
          </w:p>
        </w:tc>
      </w:tr>
      <w:tr w:rsidR="0063050B" w:rsidRPr="0063050B" w:rsidTr="00630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2F2F2"/>
                <w:lang w:eastAsia="en-CA"/>
              </w:rPr>
              <w:t>Relevance</w:t>
            </w:r>
          </w:p>
          <w:p w:rsidR="0063050B" w:rsidRPr="0063050B" w:rsidRDefault="0063050B" w:rsidP="0063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Presents materials in a way relevant to learners, their needs and their learning styles; ensures that instructional units are relevant to one another and connect to one or more PLOs.</w:t>
            </w:r>
          </w:p>
          <w:p w:rsidR="0063050B" w:rsidRPr="0063050B" w:rsidRDefault="0063050B" w:rsidP="006305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Little stimulus for learning.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Limited educational focus, some irrelevant content.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Learning objectives are defined, interest is created.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magenta"/>
                <w:shd w:val="clear" w:color="auto" w:fill="F2F2F2"/>
                <w:lang w:eastAsia="en-CA"/>
              </w:rPr>
              <w:t>Game is relevant to learners, and challenges are adequate for learning.</w:t>
            </w:r>
          </w:p>
        </w:tc>
      </w:tr>
      <w:tr w:rsidR="0063050B" w:rsidRPr="0063050B" w:rsidTr="00630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2F2F2"/>
                <w:lang w:eastAsia="en-CA"/>
              </w:rPr>
              <w:t>Embedding</w:t>
            </w:r>
          </w:p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 xml:space="preserve">Assesses how closely the academic content is coupled with the fantasy/story content where fantasy refers to the narrative structure, storylines, player experience, dramatic structure, </w:t>
            </w: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lastRenderedPageBreak/>
              <w:t>fictive elements, etc.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lastRenderedPageBreak/>
              <w:t>Learning content disrupts play.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Learning is exogenous to fantasy context.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magenta"/>
                <w:shd w:val="clear" w:color="auto" w:fill="F2F2F2"/>
                <w:lang w:eastAsia="en-CA"/>
              </w:rPr>
              <w:t>Includes intellectual challenges and problems.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Content is endogenous to fantasy and fully involves learner.</w:t>
            </w:r>
          </w:p>
        </w:tc>
      </w:tr>
      <w:tr w:rsidR="0063050B" w:rsidRPr="0063050B" w:rsidTr="00630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2F2F2"/>
                <w:lang w:eastAsia="en-CA"/>
              </w:rPr>
              <w:lastRenderedPageBreak/>
              <w:t>Transfer</w:t>
            </w:r>
          </w:p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How the player can use previous knowledge in other areas and a change in behaviour is evident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No levels of challenge mapped to objectives.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Levels of challenge are too similar, some useful content.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magenta"/>
                <w:shd w:val="clear" w:color="auto" w:fill="F2F2F2"/>
                <w:lang w:eastAsia="en-CA"/>
              </w:rPr>
              <w:t>Easy progress through levels through active problem solving.</w:t>
            </w: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 xml:space="preserve"> Higher level knowledge should be transferable.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Authentic real life situations and after action reviews.</w:t>
            </w:r>
          </w:p>
        </w:tc>
      </w:tr>
      <w:tr w:rsidR="0063050B" w:rsidRPr="0063050B" w:rsidTr="00630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2F2F2"/>
                <w:lang w:eastAsia="en-CA"/>
              </w:rPr>
              <w:t>Adaptation</w:t>
            </w:r>
          </w:p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A change in behaviour as a consequence of transfer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Fails to engage in interactive, unstructured information.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magenta"/>
                <w:shd w:val="clear" w:color="auto" w:fill="F2F2F2"/>
                <w:lang w:eastAsia="en-CA"/>
              </w:rPr>
              <w:t>Builds upon existing cognitive structures, engages in cognitive conflict.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Learners are encouraged to go beyond given information. Old schemas are identified and adapted to new situations.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Learning becomes an active process that integrates prior knowledge.</w:t>
            </w:r>
          </w:p>
        </w:tc>
      </w:tr>
      <w:tr w:rsidR="0063050B" w:rsidRPr="0063050B" w:rsidTr="00630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2F2F2"/>
                <w:lang w:eastAsia="en-CA"/>
              </w:rPr>
              <w:t>Immersion</w:t>
            </w:r>
          </w:p>
          <w:p w:rsidR="0063050B" w:rsidRPr="0063050B" w:rsidRDefault="0063050B" w:rsidP="0063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The player is intellectually invested in the context of the game, and is able to reach a state of flow.</w:t>
            </w:r>
          </w:p>
          <w:p w:rsidR="0063050B" w:rsidRPr="0063050B" w:rsidRDefault="0063050B" w:rsidP="006305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No formative feedback, little active participation.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 xml:space="preserve">Elements of play are not in sync with learning </w:t>
            </w:r>
            <w:proofErr w:type="gramStart"/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objectives,</w:t>
            </w:r>
            <w:proofErr w:type="gramEnd"/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 xml:space="preserve"> players do not feel fully interactive.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magenta"/>
                <w:shd w:val="clear" w:color="auto" w:fill="F2F2F2"/>
                <w:lang w:eastAsia="en-CA"/>
              </w:rPr>
              <w:t>Learners are involved cognitively, physically and emotionally.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Favours belief creation and includes opportunities for reciprocal action.</w:t>
            </w:r>
          </w:p>
        </w:tc>
      </w:tr>
      <w:tr w:rsidR="0063050B" w:rsidRPr="0063050B" w:rsidTr="00630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2F2F2"/>
                <w:lang w:eastAsia="en-CA"/>
              </w:rPr>
              <w:t>Naturalization</w:t>
            </w:r>
          </w:p>
          <w:p w:rsidR="0063050B" w:rsidRPr="0063050B" w:rsidRDefault="0063050B" w:rsidP="0063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The development of habitual and spontaneous use of information derived within the game that can be applied to real world problems and experiences.</w:t>
            </w:r>
          </w:p>
          <w:p w:rsidR="0063050B" w:rsidRPr="0063050B" w:rsidRDefault="0063050B" w:rsidP="006305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Little opportunity for mastery of facts and skills.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Replay is encouraged to improve speed of processing.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Encourages synthesis of elements and judgments.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magenta"/>
                <w:shd w:val="clear" w:color="auto" w:fill="F2F2F2"/>
                <w:lang w:eastAsia="en-CA"/>
              </w:rPr>
              <w:t>Learners become efficient content users and spontaneously use acquired knowledge.</w:t>
            </w:r>
          </w:p>
        </w:tc>
      </w:tr>
      <w:tr w:rsidR="0063050B" w:rsidRPr="0063050B" w:rsidTr="0063050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shd w:val="clear" w:color="auto" w:fill="F2F2F2"/>
                <w:lang w:eastAsia="en-CA"/>
              </w:rPr>
              <w:t>Customization</w:t>
            </w:r>
          </w:p>
          <w:p w:rsidR="0063050B" w:rsidRPr="0063050B" w:rsidRDefault="0063050B" w:rsidP="006305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Offers complete flexibility to alter content and settings to meet student needs.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No options to adjust in game settings to meet student’s abilities.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t>Some options available to adjust difficulty settings.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magenta"/>
                <w:shd w:val="clear" w:color="auto" w:fill="F2F2F2"/>
                <w:lang w:eastAsia="en-CA"/>
              </w:rPr>
              <w:t xml:space="preserve">Options to change difficulty settings, and personalize in game environment to </w:t>
            </w: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magenta"/>
                <w:shd w:val="clear" w:color="auto" w:fill="F2F2F2"/>
                <w:lang w:eastAsia="en-CA"/>
              </w:rPr>
              <w:lastRenderedPageBreak/>
              <w:t>student’s preferences are available.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3050B" w:rsidRPr="0063050B" w:rsidRDefault="0063050B" w:rsidP="0063050B">
            <w:pPr>
              <w:spacing w:before="20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lastRenderedPageBreak/>
              <w:t xml:space="preserve">Users have complete flexibility in altering in game content to provide an optimal learning </w:t>
            </w:r>
            <w:r w:rsidRPr="00630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2F2F2"/>
                <w:lang w:eastAsia="en-CA"/>
              </w:rPr>
              <w:lastRenderedPageBreak/>
              <w:t>experience.</w:t>
            </w:r>
          </w:p>
        </w:tc>
      </w:tr>
    </w:tbl>
    <w:p w:rsidR="0063050B" w:rsidRPr="0063050B" w:rsidRDefault="0063050B" w:rsidP="0063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050B" w:rsidRPr="0063050B" w:rsidRDefault="0063050B" w:rsidP="0063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050B">
        <w:rPr>
          <w:rFonts w:ascii="Arial" w:eastAsia="Times New Roman" w:hAnsi="Arial" w:cs="Arial"/>
          <w:sz w:val="20"/>
          <w:szCs w:val="20"/>
          <w:lang w:eastAsia="en-CA"/>
        </w:rPr>
        <w:t xml:space="preserve">Order of Categories: We have not included in our rubric a specific ordering of categories, as everyone may rank the levels of importance differently based on what they are wanting to accomplish by using a certain </w:t>
      </w:r>
      <w:proofErr w:type="gramStart"/>
      <w:r w:rsidRPr="0063050B">
        <w:rPr>
          <w:rFonts w:ascii="Arial" w:eastAsia="Times New Roman" w:hAnsi="Arial" w:cs="Arial"/>
          <w:sz w:val="20"/>
          <w:szCs w:val="20"/>
          <w:lang w:eastAsia="en-CA"/>
        </w:rPr>
        <w:t>game .</w:t>
      </w:r>
      <w:proofErr w:type="gramEnd"/>
      <w:r w:rsidRPr="0063050B">
        <w:rPr>
          <w:rFonts w:ascii="Arial" w:eastAsia="Times New Roman" w:hAnsi="Arial" w:cs="Arial"/>
          <w:sz w:val="20"/>
          <w:szCs w:val="20"/>
          <w:lang w:eastAsia="en-CA"/>
        </w:rPr>
        <w:t xml:space="preserve">  If one was to use the weighting as outlined in the Retain Model than the following would apply:  “The final aspect of the rubric is the weighting of each aspect. Gunter and colleagues have ordered the aspects by importance. From least </w:t>
      </w:r>
      <w:proofErr w:type="spellStart"/>
      <w:r w:rsidRPr="0063050B">
        <w:rPr>
          <w:rFonts w:ascii="Arial" w:eastAsia="Times New Roman" w:hAnsi="Arial" w:cs="Arial"/>
          <w:sz w:val="20"/>
          <w:szCs w:val="20"/>
          <w:lang w:eastAsia="en-CA"/>
        </w:rPr>
        <w:t>to</w:t>
      </w:r>
      <w:proofErr w:type="spellEnd"/>
      <w:r w:rsidRPr="0063050B">
        <w:rPr>
          <w:rFonts w:ascii="Arial" w:eastAsia="Times New Roman" w:hAnsi="Arial" w:cs="Arial"/>
          <w:sz w:val="20"/>
          <w:szCs w:val="20"/>
          <w:lang w:eastAsia="en-CA"/>
        </w:rPr>
        <w:t xml:space="preserve"> most important, they are: Relevance, Immersion, Embedding, Adaption, Transfer and Naturalisation. Thus if a game fulfils Level 1 of transfer it is worth five points (1*5), Level 2 ten points (2*5) etc. Since relevance is seen as a less essential aspect of serious game design, this would mean if a game fulfilled Level 1 requirements would be worth one point (1*1), Level 2 two points (2*1) and so on.</w:t>
      </w:r>
    </w:p>
    <w:p w:rsidR="0063050B" w:rsidRPr="0063050B" w:rsidRDefault="0063050B" w:rsidP="0063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050B">
        <w:rPr>
          <w:rFonts w:ascii="Arial" w:eastAsia="Times New Roman" w:hAnsi="Arial" w:cs="Arial"/>
          <w:sz w:val="20"/>
          <w:szCs w:val="20"/>
          <w:lang w:eastAsia="en-CA"/>
        </w:rPr>
        <w:t>Each serious game or game design could be assessed using this framework, and if the game fulfils Level 3 at every aspect it would be awarded a maximum of 63 points. Based on these scores the most appropriate game would be selected for use, or constructed.” (</w:t>
      </w:r>
      <w:proofErr w:type="spellStart"/>
      <w:r w:rsidRPr="0063050B">
        <w:rPr>
          <w:rFonts w:ascii="Arial" w:eastAsia="Times New Roman" w:hAnsi="Arial" w:cs="Arial"/>
          <w:sz w:val="20"/>
          <w:szCs w:val="20"/>
          <w:lang w:eastAsia="en-CA"/>
        </w:rPr>
        <w:t>Ulicsak</w:t>
      </w:r>
      <w:proofErr w:type="spellEnd"/>
      <w:r w:rsidRPr="0063050B">
        <w:rPr>
          <w:rFonts w:ascii="Arial" w:eastAsia="Times New Roman" w:hAnsi="Arial" w:cs="Arial"/>
          <w:sz w:val="20"/>
          <w:szCs w:val="20"/>
          <w:lang w:eastAsia="en-CA"/>
        </w:rPr>
        <w:t xml:space="preserve">, M. &amp; Wright, M. pg 60) </w:t>
      </w:r>
    </w:p>
    <w:p w:rsidR="0063050B" w:rsidRPr="0063050B" w:rsidRDefault="0063050B" w:rsidP="006305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3050B" w:rsidRPr="0063050B" w:rsidRDefault="0063050B" w:rsidP="00630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050B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Adapted from:</w:t>
      </w:r>
    </w:p>
    <w:p w:rsidR="0063050B" w:rsidRPr="0063050B" w:rsidRDefault="0063050B" w:rsidP="0063050B">
      <w:pPr>
        <w:numPr>
          <w:ilvl w:val="0"/>
          <w:numId w:val="1"/>
        </w:numPr>
        <w:shd w:val="clear" w:color="auto" w:fill="FFFFFF"/>
        <w:spacing w:before="60" w:after="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630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Breuer, Johannes and Gary </w:t>
      </w:r>
      <w:proofErr w:type="spellStart"/>
      <w:r w:rsidRPr="00630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Bente</w:t>
      </w:r>
      <w:proofErr w:type="spellEnd"/>
      <w:r w:rsidRPr="00630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, Why so serious? On the Relation of Serious Games and Learning, </w:t>
      </w:r>
      <w:proofErr w:type="spellStart"/>
      <w:r w:rsidRPr="00630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Eludamos</w:t>
      </w:r>
      <w:proofErr w:type="spellEnd"/>
      <w:r w:rsidRPr="00630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. Journal for Computer Game Culture. 2010; 4 (1), p. 7-24 </w:t>
      </w:r>
      <w:hyperlink r:id="rId6" w:history="1">
        <w:r w:rsidRPr="0063050B">
          <w:rPr>
            <w:rFonts w:ascii="Arial" w:eastAsia="Times New Roman" w:hAnsi="Arial" w:cs="Arial"/>
            <w:color w:val="663366"/>
            <w:sz w:val="20"/>
            <w:lang w:eastAsia="en-CA"/>
          </w:rPr>
          <w:t>HTML</w:t>
        </w:r>
      </w:hyperlink>
      <w:r w:rsidRPr="00630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 (</w:t>
      </w:r>
      <w:hyperlink r:id="rId7" w:history="1">
        <w:r w:rsidRPr="0063050B">
          <w:rPr>
            <w:rFonts w:ascii="Arial" w:eastAsia="Times New Roman" w:hAnsi="Arial" w:cs="Arial"/>
            <w:i/>
            <w:iCs/>
            <w:color w:val="0B0080"/>
            <w:sz w:val="20"/>
            <w:lang w:eastAsia="en-CA"/>
          </w:rPr>
          <w:t>Open access</w:t>
        </w:r>
      </w:hyperlink>
      <w:r w:rsidRPr="00630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)</w:t>
      </w:r>
    </w:p>
    <w:p w:rsidR="0063050B" w:rsidRPr="0063050B" w:rsidRDefault="0063050B" w:rsidP="0063050B">
      <w:pPr>
        <w:numPr>
          <w:ilvl w:val="0"/>
          <w:numId w:val="1"/>
        </w:numPr>
        <w:shd w:val="clear" w:color="auto" w:fill="FFFFFF"/>
        <w:spacing w:before="60" w:after="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630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Gunter, G.A., Kenny, R.F. &amp; Vick, E.H., 2008. Taking educational games seriously: using the RETAIN model to design endogenous fantasy into standalone educational games. </w:t>
      </w:r>
      <w:r w:rsidRPr="0063050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en-CA"/>
        </w:rPr>
        <w:t xml:space="preserve">Educational Technology Research </w:t>
      </w:r>
      <w:proofErr w:type="gramStart"/>
      <w:r w:rsidRPr="0063050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en-CA"/>
        </w:rPr>
        <w:t>And</w:t>
      </w:r>
      <w:proofErr w:type="gramEnd"/>
      <w:r w:rsidRPr="0063050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en-CA"/>
        </w:rPr>
        <w:t xml:space="preserve"> Development</w:t>
      </w:r>
      <w:r w:rsidRPr="00630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, 56 (5-6), 511-537. </w:t>
      </w:r>
      <w:hyperlink r:id="rId8" w:history="1">
        <w:r w:rsidRPr="0063050B">
          <w:rPr>
            <w:rFonts w:ascii="Arial" w:eastAsia="Times New Roman" w:hAnsi="Arial" w:cs="Arial"/>
            <w:color w:val="663366"/>
            <w:sz w:val="20"/>
            <w:lang w:eastAsia="en-CA"/>
          </w:rPr>
          <w:t>HTML</w:t>
        </w:r>
      </w:hyperlink>
      <w:r w:rsidRPr="00630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 (</w:t>
      </w:r>
      <w:hyperlink r:id="rId9" w:history="1">
        <w:r w:rsidRPr="0063050B">
          <w:rPr>
            <w:rFonts w:ascii="Arial" w:eastAsia="Times New Roman" w:hAnsi="Arial" w:cs="Arial"/>
            <w:i/>
            <w:iCs/>
            <w:color w:val="0B0080"/>
            <w:sz w:val="20"/>
            <w:lang w:eastAsia="en-CA"/>
          </w:rPr>
          <w:t>Access restricted</w:t>
        </w:r>
      </w:hyperlink>
      <w:r w:rsidRPr="00630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) - </w:t>
      </w:r>
      <w:hyperlink r:id="rId10" w:history="1">
        <w:r w:rsidRPr="0063050B">
          <w:rPr>
            <w:rFonts w:ascii="Arial" w:eastAsia="Times New Roman" w:hAnsi="Arial" w:cs="Arial"/>
            <w:color w:val="663366"/>
            <w:sz w:val="20"/>
            <w:lang w:eastAsia="en-CA"/>
          </w:rPr>
          <w:t>PDF</w:t>
        </w:r>
      </w:hyperlink>
      <w:r w:rsidRPr="00630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 </w:t>
      </w:r>
    </w:p>
    <w:p w:rsidR="0063050B" w:rsidRPr="0063050B" w:rsidRDefault="0063050B" w:rsidP="0063050B">
      <w:pPr>
        <w:spacing w:before="6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30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References:</w:t>
      </w:r>
    </w:p>
    <w:p w:rsidR="0063050B" w:rsidRPr="0063050B" w:rsidRDefault="0063050B" w:rsidP="0063050B">
      <w:pPr>
        <w:numPr>
          <w:ilvl w:val="0"/>
          <w:numId w:val="2"/>
        </w:numPr>
        <w:shd w:val="clear" w:color="auto" w:fill="FFFFFF"/>
        <w:spacing w:before="60" w:after="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630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EduTech</w:t>
      </w:r>
      <w:proofErr w:type="spellEnd"/>
      <w:r w:rsidRPr="00630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 Wiki. (23 January 2014).</w:t>
      </w:r>
      <w:r w:rsidRPr="0063050B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en-CA"/>
        </w:rPr>
        <w:t xml:space="preserve"> Serious Game</w:t>
      </w:r>
      <w:r w:rsidRPr="00630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. </w:t>
      </w:r>
      <w:proofErr w:type="spellStart"/>
      <w:r w:rsidRPr="00630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>Retreived</w:t>
      </w:r>
      <w:proofErr w:type="spellEnd"/>
      <w:r w:rsidRPr="00630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 from </w:t>
      </w:r>
      <w:hyperlink r:id="rId11" w:history="1">
        <w:r w:rsidRPr="0063050B">
          <w:rPr>
            <w:rFonts w:ascii="Arial" w:eastAsia="Times New Roman" w:hAnsi="Arial" w:cs="Arial"/>
            <w:color w:val="1155CC"/>
            <w:sz w:val="20"/>
            <w:u w:val="single"/>
            <w:lang w:eastAsia="en-CA"/>
          </w:rPr>
          <w:t>http://edutechwiki.unige.ch/en/Serious_game</w:t>
        </w:r>
      </w:hyperlink>
      <w:r w:rsidRPr="006305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CA"/>
        </w:rPr>
        <w:t xml:space="preserve"> </w:t>
      </w:r>
    </w:p>
    <w:p w:rsidR="0063050B" w:rsidRPr="0063050B" w:rsidRDefault="0063050B" w:rsidP="0063050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  <w:proofErr w:type="spellStart"/>
      <w:r w:rsidRPr="0063050B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Ulicsak</w:t>
      </w:r>
      <w:proofErr w:type="spellEnd"/>
      <w:r w:rsidRPr="0063050B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, M. &amp; Wright, M. (2010). Games in Education: Serious Games. Bristol, </w:t>
      </w:r>
      <w:proofErr w:type="spellStart"/>
      <w:r w:rsidRPr="0063050B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Futurelab</w:t>
      </w:r>
      <w:proofErr w:type="spellEnd"/>
      <w:r w:rsidRPr="0063050B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. Retrieved from http://media.futurelab.org.uk/resources/documents/lit_reviews/Serious-Games_Review.pdf    </w:t>
      </w:r>
    </w:p>
    <w:p w:rsidR="0063050B" w:rsidRDefault="0063050B" w:rsidP="0063050B">
      <w:pPr>
        <w:pStyle w:val="Default"/>
        <w:rPr>
          <w:rFonts w:cstheme="minorBidi"/>
          <w:color w:val="auto"/>
          <w:sz w:val="23"/>
          <w:szCs w:val="23"/>
        </w:rPr>
      </w:pPr>
    </w:p>
    <w:p w:rsidR="0063050B" w:rsidRDefault="0063050B" w:rsidP="0063050B">
      <w:pPr>
        <w:pStyle w:val="Default"/>
        <w:rPr>
          <w:rFonts w:cstheme="minorBidi"/>
          <w:color w:val="auto"/>
          <w:sz w:val="23"/>
          <w:szCs w:val="23"/>
        </w:rPr>
      </w:pPr>
    </w:p>
    <w:p w:rsidR="00220246" w:rsidRDefault="00220246" w:rsidP="0063050B"/>
    <w:sectPr w:rsidR="00220246" w:rsidSect="002202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2345"/>
    <w:multiLevelType w:val="multilevel"/>
    <w:tmpl w:val="9920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D0F62"/>
    <w:multiLevelType w:val="multilevel"/>
    <w:tmpl w:val="A47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B55B2"/>
    <w:multiLevelType w:val="multilevel"/>
    <w:tmpl w:val="B2DC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50B"/>
    <w:rsid w:val="00220246"/>
    <w:rsid w:val="00227AEF"/>
    <w:rsid w:val="0063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5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30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link.com/content/n48153w225r37144/fulltex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techwiki.unige.ch/en/Open_cont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udamos.org/index.php/eludamos/article/viewArticle/vol4no1-2/146" TargetMode="External"/><Relationship Id="rId11" Type="http://schemas.openxmlformats.org/officeDocument/2006/relationships/hyperlink" Target="http://edutechwiki.unige.ch/en/Serious_game" TargetMode="External"/><Relationship Id="rId5" Type="http://schemas.openxmlformats.org/officeDocument/2006/relationships/hyperlink" Target="http://services.minecraftedu.com/worlds/node/41" TargetMode="External"/><Relationship Id="rId10" Type="http://schemas.openxmlformats.org/officeDocument/2006/relationships/hyperlink" Target="http://hrast.pef.uni-lj.si/docs/research/SELEAG/game_evalu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techwiki.unige.ch/en/Access_restricted_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Quist</dc:creator>
  <cp:lastModifiedBy>Breanne Quist</cp:lastModifiedBy>
  <cp:revision>1</cp:revision>
  <dcterms:created xsi:type="dcterms:W3CDTF">2014-04-06T20:22:00Z</dcterms:created>
  <dcterms:modified xsi:type="dcterms:W3CDTF">2014-04-06T20:37:00Z</dcterms:modified>
</cp:coreProperties>
</file>